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096D2" w14:textId="212F09C0" w:rsidR="006F2B9B" w:rsidRPr="005A368B" w:rsidRDefault="00863D3C" w:rsidP="005A368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Das Licht befreien</w:t>
      </w:r>
      <w:r w:rsidR="00F60409">
        <w:rPr>
          <w:b/>
          <w:bCs/>
          <w:sz w:val="32"/>
          <w:szCs w:val="32"/>
        </w:rPr>
        <w:t xml:space="preserve">: </w:t>
      </w:r>
      <w:r w:rsidR="00B00D21">
        <w:rPr>
          <w:b/>
          <w:bCs/>
          <w:sz w:val="32"/>
          <w:szCs w:val="32"/>
        </w:rPr>
        <w:t xml:space="preserve">Portable </w:t>
      </w:r>
      <w:r w:rsidR="000C6F2F" w:rsidRPr="002E5155">
        <w:rPr>
          <w:b/>
          <w:bCs/>
          <w:sz w:val="32"/>
          <w:szCs w:val="32"/>
        </w:rPr>
        <w:t>Leuchten von Artemide</w:t>
      </w:r>
    </w:p>
    <w:p w14:paraId="0257CBB9" w14:textId="5B8C9225" w:rsidR="00D71872" w:rsidRPr="00D71872" w:rsidRDefault="000C6F2F" w:rsidP="00D71872">
      <w:pPr>
        <w:rPr>
          <w:b/>
          <w:bCs/>
          <w:sz w:val="24"/>
          <w:szCs w:val="24"/>
        </w:rPr>
      </w:pPr>
      <w:r w:rsidRPr="0008010C">
        <w:rPr>
          <w:b/>
          <w:bCs/>
          <w:sz w:val="24"/>
          <w:szCs w:val="24"/>
        </w:rPr>
        <w:t>Immer d</w:t>
      </w:r>
      <w:r w:rsidR="006C1A77">
        <w:rPr>
          <w:b/>
          <w:bCs/>
          <w:sz w:val="24"/>
          <w:szCs w:val="24"/>
        </w:rPr>
        <w:t>a</w:t>
      </w:r>
      <w:r w:rsidRPr="0008010C">
        <w:rPr>
          <w:b/>
          <w:bCs/>
          <w:sz w:val="24"/>
          <w:szCs w:val="24"/>
        </w:rPr>
        <w:t xml:space="preserve">, wo </w:t>
      </w:r>
      <w:r w:rsidR="00863D3C">
        <w:rPr>
          <w:b/>
          <w:bCs/>
          <w:sz w:val="24"/>
          <w:szCs w:val="24"/>
        </w:rPr>
        <w:t>es</w:t>
      </w:r>
      <w:r w:rsidRPr="0008010C">
        <w:rPr>
          <w:b/>
          <w:bCs/>
          <w:sz w:val="24"/>
          <w:szCs w:val="24"/>
        </w:rPr>
        <w:t xml:space="preserve"> gerade benötigt</w:t>
      </w:r>
      <w:r w:rsidR="00863D3C">
        <w:rPr>
          <w:b/>
          <w:bCs/>
          <w:sz w:val="24"/>
          <w:szCs w:val="24"/>
        </w:rPr>
        <w:t xml:space="preserve"> wird</w:t>
      </w:r>
      <w:r w:rsidRPr="0008010C">
        <w:rPr>
          <w:b/>
          <w:bCs/>
          <w:sz w:val="24"/>
          <w:szCs w:val="24"/>
        </w:rPr>
        <w:t xml:space="preserve">: </w:t>
      </w:r>
      <w:r w:rsidR="005A368B" w:rsidRPr="0008010C">
        <w:rPr>
          <w:b/>
          <w:bCs/>
          <w:sz w:val="24"/>
          <w:szCs w:val="24"/>
        </w:rPr>
        <w:t>We</w:t>
      </w:r>
      <w:r w:rsidRPr="0008010C">
        <w:rPr>
          <w:b/>
          <w:bCs/>
          <w:sz w:val="24"/>
          <w:szCs w:val="24"/>
        </w:rPr>
        <w:t>r mobile Leuchte</w:t>
      </w:r>
      <w:r w:rsidR="00B60E57">
        <w:rPr>
          <w:b/>
          <w:bCs/>
          <w:sz w:val="24"/>
          <w:szCs w:val="24"/>
        </w:rPr>
        <w:t>n</w:t>
      </w:r>
      <w:r w:rsidRPr="0008010C">
        <w:rPr>
          <w:b/>
          <w:bCs/>
          <w:sz w:val="24"/>
          <w:szCs w:val="24"/>
        </w:rPr>
        <w:t xml:space="preserve"> nutzt, </w:t>
      </w:r>
      <w:r w:rsidR="007754DE">
        <w:rPr>
          <w:b/>
          <w:bCs/>
          <w:sz w:val="24"/>
          <w:szCs w:val="24"/>
        </w:rPr>
        <w:t xml:space="preserve">sorgt für stimmungsvolle Beleuchtung und </w:t>
      </w:r>
      <w:r w:rsidRPr="0008010C">
        <w:rPr>
          <w:b/>
          <w:bCs/>
          <w:sz w:val="24"/>
          <w:szCs w:val="24"/>
        </w:rPr>
        <w:t xml:space="preserve">verschafft </w:t>
      </w:r>
      <w:r w:rsidR="005A368B" w:rsidRPr="0008010C">
        <w:rPr>
          <w:b/>
          <w:bCs/>
          <w:sz w:val="24"/>
          <w:szCs w:val="24"/>
        </w:rPr>
        <w:t>dem Licht</w:t>
      </w:r>
      <w:r w:rsidRPr="0008010C">
        <w:rPr>
          <w:b/>
          <w:bCs/>
          <w:sz w:val="24"/>
          <w:szCs w:val="24"/>
        </w:rPr>
        <w:t xml:space="preserve"> schier unbegrenzte Möglichkeiten. Dank innovativer LED-Technologie lassen sich die kabellosen </w:t>
      </w:r>
      <w:r w:rsidR="000161C1">
        <w:rPr>
          <w:b/>
          <w:bCs/>
          <w:sz w:val="24"/>
          <w:szCs w:val="24"/>
        </w:rPr>
        <w:t>Modelle</w:t>
      </w:r>
      <w:r w:rsidRPr="0008010C">
        <w:rPr>
          <w:b/>
          <w:bCs/>
          <w:sz w:val="24"/>
          <w:szCs w:val="24"/>
        </w:rPr>
        <w:t xml:space="preserve"> von Artemide überall hin mitnehmen – und </w:t>
      </w:r>
      <w:r w:rsidR="00863D3C">
        <w:rPr>
          <w:b/>
          <w:bCs/>
          <w:sz w:val="24"/>
          <w:szCs w:val="24"/>
        </w:rPr>
        <w:t>überzeugen</w:t>
      </w:r>
      <w:r w:rsidRPr="0008010C">
        <w:rPr>
          <w:b/>
          <w:bCs/>
          <w:sz w:val="24"/>
          <w:szCs w:val="24"/>
        </w:rPr>
        <w:t xml:space="preserve"> durch lange </w:t>
      </w:r>
      <w:r w:rsidR="00CE5142">
        <w:rPr>
          <w:b/>
          <w:bCs/>
          <w:sz w:val="24"/>
          <w:szCs w:val="24"/>
        </w:rPr>
        <w:t>L</w:t>
      </w:r>
      <w:r w:rsidRPr="0008010C">
        <w:rPr>
          <w:b/>
          <w:bCs/>
          <w:sz w:val="24"/>
          <w:szCs w:val="24"/>
        </w:rPr>
        <w:t>aufzeiten</w:t>
      </w:r>
      <w:r w:rsidR="000161C1">
        <w:rPr>
          <w:b/>
          <w:bCs/>
          <w:sz w:val="24"/>
          <w:szCs w:val="24"/>
        </w:rPr>
        <w:t xml:space="preserve"> </w:t>
      </w:r>
      <w:r w:rsidRPr="0008010C">
        <w:rPr>
          <w:b/>
          <w:bCs/>
          <w:sz w:val="24"/>
          <w:szCs w:val="24"/>
        </w:rPr>
        <w:t xml:space="preserve">und einmalige </w:t>
      </w:r>
      <w:r w:rsidR="00CE5142">
        <w:rPr>
          <w:b/>
          <w:bCs/>
          <w:sz w:val="24"/>
          <w:szCs w:val="24"/>
        </w:rPr>
        <w:t>Designs</w:t>
      </w:r>
      <w:r w:rsidRPr="0008010C">
        <w:rPr>
          <w:b/>
          <w:bCs/>
          <w:sz w:val="24"/>
          <w:szCs w:val="24"/>
        </w:rPr>
        <w:t xml:space="preserve">. </w:t>
      </w:r>
    </w:p>
    <w:p w14:paraId="2179F699" w14:textId="2BF6CE64" w:rsidR="00D71872" w:rsidRPr="00D71872" w:rsidRDefault="00D71872" w:rsidP="000C6F2F">
      <w:pPr>
        <w:rPr>
          <w:b/>
          <w:bCs/>
          <w:sz w:val="24"/>
          <w:szCs w:val="24"/>
        </w:rPr>
      </w:pPr>
      <w:r w:rsidRPr="00D71872">
        <w:rPr>
          <w:b/>
          <w:bCs/>
          <w:sz w:val="24"/>
          <w:szCs w:val="24"/>
        </w:rPr>
        <w:t>Leistungsstarkes Leichtgewicht</w:t>
      </w:r>
    </w:p>
    <w:p w14:paraId="39A76B65" w14:textId="06ED65BA" w:rsidR="00F60409" w:rsidRDefault="00F60409" w:rsidP="000C6F2F">
      <w:pPr>
        <w:rPr>
          <w:sz w:val="24"/>
          <w:szCs w:val="24"/>
        </w:rPr>
      </w:pPr>
      <w:r w:rsidRPr="00F60409">
        <w:rPr>
          <w:sz w:val="24"/>
          <w:szCs w:val="24"/>
        </w:rPr>
        <w:t>„Artemide hat das Licht befreit“</w:t>
      </w:r>
      <w:r w:rsidR="00D71872">
        <w:rPr>
          <w:sz w:val="24"/>
          <w:szCs w:val="24"/>
        </w:rPr>
        <w:t>: M</w:t>
      </w:r>
      <w:r w:rsidRPr="00F60409">
        <w:rPr>
          <w:sz w:val="24"/>
          <w:szCs w:val="24"/>
        </w:rPr>
        <w:t xml:space="preserve">it diesem Satz verweist Carlotta de Bevilacqua darauf, dass </w:t>
      </w:r>
      <w:r w:rsidR="00D71872">
        <w:rPr>
          <w:sz w:val="24"/>
          <w:szCs w:val="24"/>
        </w:rPr>
        <w:t>der italienische Leuchtenhersteller</w:t>
      </w:r>
      <w:r w:rsidRPr="00F60409">
        <w:rPr>
          <w:sz w:val="24"/>
          <w:szCs w:val="24"/>
        </w:rPr>
        <w:t xml:space="preserve"> bereits 1999 die erste tragbare LED-Akkuleuchte entwickelt hat. Heute mach</w:t>
      </w:r>
      <w:r w:rsidR="00D71872">
        <w:rPr>
          <w:sz w:val="24"/>
          <w:szCs w:val="24"/>
        </w:rPr>
        <w:t xml:space="preserve">en </w:t>
      </w:r>
      <w:r w:rsidR="00B60E57">
        <w:rPr>
          <w:sz w:val="24"/>
          <w:szCs w:val="24"/>
        </w:rPr>
        <w:t xml:space="preserve">verschiedene </w:t>
      </w:r>
      <w:r w:rsidR="00D71872">
        <w:rPr>
          <w:sz w:val="24"/>
          <w:szCs w:val="24"/>
        </w:rPr>
        <w:t xml:space="preserve">portable Modelle </w:t>
      </w:r>
      <w:r w:rsidRPr="00F60409">
        <w:rPr>
          <w:sz w:val="24"/>
          <w:szCs w:val="24"/>
        </w:rPr>
        <w:t xml:space="preserve">es möglich, </w:t>
      </w:r>
      <w:r w:rsidR="00D71872">
        <w:rPr>
          <w:sz w:val="24"/>
          <w:szCs w:val="24"/>
        </w:rPr>
        <w:t>Innen- und Außenräume</w:t>
      </w:r>
      <w:r w:rsidRPr="00F60409">
        <w:rPr>
          <w:sz w:val="24"/>
          <w:szCs w:val="24"/>
        </w:rPr>
        <w:t xml:space="preserve"> frei mit Licht zu</w:t>
      </w:r>
      <w:r w:rsidR="00B60E57">
        <w:rPr>
          <w:sz w:val="24"/>
          <w:szCs w:val="24"/>
        </w:rPr>
        <w:t xml:space="preserve"> </w:t>
      </w:r>
      <w:r w:rsidRPr="00F60409">
        <w:rPr>
          <w:sz w:val="24"/>
          <w:szCs w:val="24"/>
        </w:rPr>
        <w:t xml:space="preserve">gestalten, und das unabhängig vom Stromnetz. </w:t>
      </w:r>
      <w:r w:rsidR="00D71872">
        <w:rPr>
          <w:sz w:val="24"/>
          <w:szCs w:val="24"/>
        </w:rPr>
        <w:t xml:space="preserve">Da wäre beispielsweise </w:t>
      </w:r>
      <w:r w:rsidR="00D71872" w:rsidRPr="00D71872">
        <w:rPr>
          <w:b/>
          <w:bCs/>
          <w:sz w:val="24"/>
          <w:szCs w:val="24"/>
        </w:rPr>
        <w:t xml:space="preserve">Come </w:t>
      </w:r>
      <w:proofErr w:type="spellStart"/>
      <w:r w:rsidR="00D71872" w:rsidRPr="00D71872">
        <w:rPr>
          <w:b/>
          <w:bCs/>
          <w:sz w:val="24"/>
          <w:szCs w:val="24"/>
        </w:rPr>
        <w:t>Together</w:t>
      </w:r>
      <w:proofErr w:type="spellEnd"/>
      <w:r w:rsidR="00D71872">
        <w:rPr>
          <w:sz w:val="24"/>
          <w:szCs w:val="24"/>
        </w:rPr>
        <w:t xml:space="preserve">, die von der </w:t>
      </w:r>
      <w:r w:rsidR="00D71872" w:rsidRPr="00D71872">
        <w:rPr>
          <w:sz w:val="24"/>
          <w:szCs w:val="24"/>
        </w:rPr>
        <w:t>Designerin und Artemide-Präsidentin</w:t>
      </w:r>
      <w:r w:rsidR="00D71872">
        <w:rPr>
          <w:sz w:val="24"/>
          <w:szCs w:val="24"/>
        </w:rPr>
        <w:t xml:space="preserve"> selbst entworfen wurde. </w:t>
      </w:r>
      <w:r w:rsidRPr="00F60409">
        <w:rPr>
          <w:sz w:val="24"/>
          <w:szCs w:val="24"/>
        </w:rPr>
        <w:t xml:space="preserve">Durch ihre griffige Form lässt sich die Leuchte mühelos von einem Ort zum anderen </w:t>
      </w:r>
      <w:r w:rsidR="00D43F7E">
        <w:rPr>
          <w:sz w:val="24"/>
          <w:szCs w:val="24"/>
        </w:rPr>
        <w:t>tragen</w:t>
      </w:r>
      <w:r w:rsidRPr="00F60409">
        <w:rPr>
          <w:sz w:val="24"/>
          <w:szCs w:val="24"/>
        </w:rPr>
        <w:t xml:space="preserve">, wobei die breite Auflagefläche einen stabilen Stand gewährleistet. Ihr </w:t>
      </w:r>
      <w:r w:rsidR="00D71872">
        <w:rPr>
          <w:sz w:val="24"/>
          <w:szCs w:val="24"/>
        </w:rPr>
        <w:t>transparenter Leuchtk</w:t>
      </w:r>
      <w:r w:rsidRPr="00F60409">
        <w:rPr>
          <w:sz w:val="24"/>
          <w:szCs w:val="24"/>
        </w:rPr>
        <w:t>örper</w:t>
      </w:r>
      <w:r w:rsidR="00D71872">
        <w:rPr>
          <w:sz w:val="24"/>
          <w:szCs w:val="24"/>
        </w:rPr>
        <w:t xml:space="preserve"> </w:t>
      </w:r>
      <w:r w:rsidRPr="00F60409">
        <w:rPr>
          <w:sz w:val="24"/>
          <w:szCs w:val="24"/>
        </w:rPr>
        <w:t xml:space="preserve">gibt ein wohlig diffuses Licht ab. Der Akku hält über acht Stunden. Mit nur 400 Gramm ist </w:t>
      </w:r>
      <w:r w:rsidRPr="00D71872">
        <w:rPr>
          <w:b/>
          <w:bCs/>
          <w:sz w:val="24"/>
          <w:szCs w:val="24"/>
        </w:rPr>
        <w:t xml:space="preserve">Come </w:t>
      </w:r>
      <w:proofErr w:type="spellStart"/>
      <w:r w:rsidR="00D71872">
        <w:rPr>
          <w:b/>
          <w:bCs/>
          <w:sz w:val="24"/>
          <w:szCs w:val="24"/>
        </w:rPr>
        <w:t>T</w:t>
      </w:r>
      <w:r w:rsidRPr="00D71872">
        <w:rPr>
          <w:b/>
          <w:bCs/>
          <w:sz w:val="24"/>
          <w:szCs w:val="24"/>
        </w:rPr>
        <w:t>ogether</w:t>
      </w:r>
      <w:proofErr w:type="spellEnd"/>
      <w:r w:rsidRPr="00F60409">
        <w:rPr>
          <w:sz w:val="24"/>
          <w:szCs w:val="24"/>
        </w:rPr>
        <w:t xml:space="preserve"> ein Leichtgewicht, das zugleich </w:t>
      </w:r>
      <w:r w:rsidR="00D71872">
        <w:rPr>
          <w:sz w:val="24"/>
          <w:szCs w:val="24"/>
        </w:rPr>
        <w:t xml:space="preserve">über </w:t>
      </w:r>
      <w:r w:rsidRPr="00F60409">
        <w:rPr>
          <w:sz w:val="24"/>
          <w:szCs w:val="24"/>
        </w:rPr>
        <w:t xml:space="preserve">einen hohen Wirkungsgrad von 85 Prozent </w:t>
      </w:r>
      <w:r w:rsidR="00D71872">
        <w:rPr>
          <w:sz w:val="24"/>
          <w:szCs w:val="24"/>
        </w:rPr>
        <w:t>verfügt</w:t>
      </w:r>
      <w:r w:rsidRPr="00F60409">
        <w:rPr>
          <w:sz w:val="24"/>
          <w:szCs w:val="24"/>
        </w:rPr>
        <w:t xml:space="preserve"> – </w:t>
      </w:r>
      <w:r w:rsidR="00D71872">
        <w:rPr>
          <w:sz w:val="24"/>
          <w:szCs w:val="24"/>
        </w:rPr>
        <w:t xml:space="preserve">und damit </w:t>
      </w:r>
      <w:r w:rsidRPr="00F60409">
        <w:rPr>
          <w:sz w:val="24"/>
          <w:szCs w:val="24"/>
        </w:rPr>
        <w:t>eine Lichtleistung</w:t>
      </w:r>
      <w:r w:rsidR="00D71872">
        <w:rPr>
          <w:sz w:val="24"/>
          <w:szCs w:val="24"/>
        </w:rPr>
        <w:t xml:space="preserve"> bietet</w:t>
      </w:r>
      <w:r w:rsidRPr="00F60409">
        <w:rPr>
          <w:sz w:val="24"/>
          <w:szCs w:val="24"/>
        </w:rPr>
        <w:t xml:space="preserve">, die durchaus mit netzbetriebenen Leuchten vergleichbar ist. </w:t>
      </w:r>
    </w:p>
    <w:p w14:paraId="0192ADA7" w14:textId="0C799EB5" w:rsidR="00D71872" w:rsidRPr="00D71872" w:rsidRDefault="0032114C" w:rsidP="000C6F2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Begleiter für Drinnen und Draußen</w:t>
      </w:r>
    </w:p>
    <w:p w14:paraId="20EC1AFC" w14:textId="1130D8E6" w:rsidR="000C6F2F" w:rsidRPr="00F60409" w:rsidRDefault="000C6F2F" w:rsidP="000C6F2F">
      <w:pPr>
        <w:rPr>
          <w:sz w:val="24"/>
          <w:szCs w:val="24"/>
        </w:rPr>
      </w:pPr>
      <w:r w:rsidRPr="00F60409">
        <w:rPr>
          <w:sz w:val="24"/>
          <w:szCs w:val="24"/>
        </w:rPr>
        <w:t xml:space="preserve">Traditionelle venezianische Glasbläserkunst, </w:t>
      </w:r>
      <w:r w:rsidR="001A3656">
        <w:rPr>
          <w:sz w:val="24"/>
          <w:szCs w:val="24"/>
        </w:rPr>
        <w:t>kombiniert</w:t>
      </w:r>
      <w:r w:rsidRPr="00F60409">
        <w:rPr>
          <w:sz w:val="24"/>
          <w:szCs w:val="24"/>
        </w:rPr>
        <w:t xml:space="preserve"> mit progressivem Design und smarter Technologie: Dafür steht die Pendelleuchte </w:t>
      </w:r>
      <w:proofErr w:type="spellStart"/>
      <w:r w:rsidRPr="00F60409">
        <w:rPr>
          <w:sz w:val="24"/>
          <w:szCs w:val="24"/>
        </w:rPr>
        <w:t>Gople</w:t>
      </w:r>
      <w:proofErr w:type="spellEnd"/>
      <w:r w:rsidRPr="00F60409">
        <w:rPr>
          <w:sz w:val="24"/>
          <w:szCs w:val="24"/>
        </w:rPr>
        <w:t xml:space="preserve">, die </w:t>
      </w:r>
      <w:r w:rsidR="00B92F43" w:rsidRPr="00F60409">
        <w:rPr>
          <w:sz w:val="24"/>
          <w:szCs w:val="24"/>
        </w:rPr>
        <w:t xml:space="preserve">2018 </w:t>
      </w:r>
      <w:r w:rsidRPr="00F60409">
        <w:rPr>
          <w:sz w:val="24"/>
          <w:szCs w:val="24"/>
        </w:rPr>
        <w:t xml:space="preserve">erstmals von Artemide vorgestellt wurde. Der Entwurf der </w:t>
      </w:r>
      <w:proofErr w:type="spellStart"/>
      <w:r w:rsidRPr="00F60409">
        <w:rPr>
          <w:sz w:val="24"/>
          <w:szCs w:val="24"/>
        </w:rPr>
        <w:t>Bjarke</w:t>
      </w:r>
      <w:proofErr w:type="spellEnd"/>
      <w:r w:rsidRPr="00F60409">
        <w:rPr>
          <w:sz w:val="24"/>
          <w:szCs w:val="24"/>
        </w:rPr>
        <w:t xml:space="preserve"> Ingels Group (BIG) ist seither </w:t>
      </w:r>
      <w:r w:rsidR="00B92F43" w:rsidRPr="00F60409">
        <w:rPr>
          <w:sz w:val="24"/>
          <w:szCs w:val="24"/>
        </w:rPr>
        <w:t xml:space="preserve">rasant </w:t>
      </w:r>
      <w:r w:rsidRPr="00F60409">
        <w:rPr>
          <w:sz w:val="24"/>
          <w:szCs w:val="24"/>
        </w:rPr>
        <w:t>zur</w:t>
      </w:r>
      <w:r w:rsidR="001A3656">
        <w:rPr>
          <w:sz w:val="24"/>
          <w:szCs w:val="24"/>
        </w:rPr>
        <w:t xml:space="preserve"> </w:t>
      </w:r>
      <w:proofErr w:type="spellStart"/>
      <w:r w:rsidRPr="00F60409">
        <w:rPr>
          <w:sz w:val="24"/>
          <w:szCs w:val="24"/>
        </w:rPr>
        <w:t>Leuchtenfamilie</w:t>
      </w:r>
      <w:proofErr w:type="spellEnd"/>
      <w:r w:rsidRPr="00F60409">
        <w:rPr>
          <w:sz w:val="24"/>
          <w:szCs w:val="24"/>
        </w:rPr>
        <w:t xml:space="preserve"> angewachsen. </w:t>
      </w:r>
      <w:r w:rsidR="00AA331C">
        <w:rPr>
          <w:sz w:val="24"/>
          <w:szCs w:val="24"/>
        </w:rPr>
        <w:t xml:space="preserve">Die tragbare Variante </w:t>
      </w:r>
      <w:proofErr w:type="spellStart"/>
      <w:r w:rsidRPr="001A3656">
        <w:rPr>
          <w:b/>
          <w:bCs/>
          <w:sz w:val="24"/>
          <w:szCs w:val="24"/>
        </w:rPr>
        <w:t>Gople</w:t>
      </w:r>
      <w:proofErr w:type="spellEnd"/>
      <w:r w:rsidRPr="001A3656">
        <w:rPr>
          <w:b/>
          <w:bCs/>
          <w:sz w:val="24"/>
          <w:szCs w:val="24"/>
        </w:rPr>
        <w:t xml:space="preserve"> Portable</w:t>
      </w:r>
      <w:r w:rsidR="00B92F43" w:rsidRPr="00F60409">
        <w:rPr>
          <w:sz w:val="24"/>
          <w:szCs w:val="24"/>
        </w:rPr>
        <w:t xml:space="preserve"> </w:t>
      </w:r>
      <w:r w:rsidR="001A3656">
        <w:rPr>
          <w:sz w:val="24"/>
          <w:szCs w:val="24"/>
        </w:rPr>
        <w:t xml:space="preserve">vereint alle </w:t>
      </w:r>
      <w:r w:rsidR="007849CA">
        <w:rPr>
          <w:sz w:val="24"/>
          <w:szCs w:val="24"/>
        </w:rPr>
        <w:t>Eigenschaften</w:t>
      </w:r>
      <w:r w:rsidR="001A3656">
        <w:rPr>
          <w:sz w:val="24"/>
          <w:szCs w:val="24"/>
        </w:rPr>
        <w:t xml:space="preserve"> des populären Designs auf sich und verbindet sie mit den Erfordernissen einer </w:t>
      </w:r>
      <w:r w:rsidR="00AA331C">
        <w:rPr>
          <w:sz w:val="24"/>
          <w:szCs w:val="24"/>
        </w:rPr>
        <w:t xml:space="preserve">mobilen </w:t>
      </w:r>
      <w:r w:rsidR="001A3656">
        <w:rPr>
          <w:sz w:val="24"/>
          <w:szCs w:val="24"/>
        </w:rPr>
        <w:t>Leuchte.</w:t>
      </w:r>
      <w:r w:rsidR="001A3656" w:rsidRPr="001A3656">
        <w:rPr>
          <w:sz w:val="24"/>
          <w:szCs w:val="24"/>
        </w:rPr>
        <w:t xml:space="preserve"> </w:t>
      </w:r>
      <w:r w:rsidR="001A3656" w:rsidRPr="00F60409">
        <w:rPr>
          <w:sz w:val="24"/>
          <w:szCs w:val="24"/>
        </w:rPr>
        <w:t xml:space="preserve">Der charakteristische Diffusor von </w:t>
      </w:r>
      <w:proofErr w:type="spellStart"/>
      <w:r w:rsidR="001A3656" w:rsidRPr="00F60409">
        <w:rPr>
          <w:sz w:val="24"/>
          <w:szCs w:val="24"/>
        </w:rPr>
        <w:t>Gople</w:t>
      </w:r>
      <w:proofErr w:type="spellEnd"/>
      <w:r w:rsidR="001A3656" w:rsidRPr="00F60409">
        <w:rPr>
          <w:sz w:val="24"/>
          <w:szCs w:val="24"/>
        </w:rPr>
        <w:t xml:space="preserve"> ist hier aus robustem Kunststoff und spendet ein angenehm weiches</w:t>
      </w:r>
      <w:r w:rsidR="007849CA">
        <w:rPr>
          <w:sz w:val="24"/>
          <w:szCs w:val="24"/>
        </w:rPr>
        <w:t xml:space="preserve"> </w:t>
      </w:r>
      <w:r w:rsidR="001A3656" w:rsidRPr="00F60409">
        <w:rPr>
          <w:sz w:val="24"/>
          <w:szCs w:val="24"/>
        </w:rPr>
        <w:t>Licht in drei verschiedenen Helligkeitsstufen.</w:t>
      </w:r>
      <w:r w:rsidR="007849CA">
        <w:rPr>
          <w:sz w:val="24"/>
          <w:szCs w:val="24"/>
        </w:rPr>
        <w:t xml:space="preserve"> </w:t>
      </w:r>
      <w:proofErr w:type="spellStart"/>
      <w:r w:rsidR="007849CA" w:rsidRPr="007849CA">
        <w:rPr>
          <w:b/>
          <w:bCs/>
          <w:sz w:val="24"/>
          <w:szCs w:val="24"/>
        </w:rPr>
        <w:t>Gop</w:t>
      </w:r>
      <w:r w:rsidR="00AA331C">
        <w:rPr>
          <w:b/>
          <w:bCs/>
          <w:sz w:val="24"/>
          <w:szCs w:val="24"/>
        </w:rPr>
        <w:t>l</w:t>
      </w:r>
      <w:r w:rsidR="007849CA" w:rsidRPr="007849CA">
        <w:rPr>
          <w:b/>
          <w:bCs/>
          <w:sz w:val="24"/>
          <w:szCs w:val="24"/>
        </w:rPr>
        <w:t>e</w:t>
      </w:r>
      <w:proofErr w:type="spellEnd"/>
      <w:r w:rsidR="007849CA" w:rsidRPr="007849CA">
        <w:rPr>
          <w:b/>
          <w:bCs/>
          <w:sz w:val="24"/>
          <w:szCs w:val="24"/>
        </w:rPr>
        <w:t xml:space="preserve"> Portable</w:t>
      </w:r>
      <w:r w:rsidRPr="00F60409">
        <w:rPr>
          <w:sz w:val="24"/>
          <w:szCs w:val="24"/>
        </w:rPr>
        <w:t xml:space="preserve"> </w:t>
      </w:r>
      <w:r w:rsidR="007849CA">
        <w:rPr>
          <w:sz w:val="24"/>
          <w:szCs w:val="24"/>
        </w:rPr>
        <w:t xml:space="preserve">weist eine </w:t>
      </w:r>
      <w:r w:rsidRPr="00F60409">
        <w:rPr>
          <w:sz w:val="24"/>
          <w:szCs w:val="24"/>
        </w:rPr>
        <w:t xml:space="preserve">beeindruckende Betriebsdauer von 32 Stunden auf, ohne an Netzstrom angeschlossen werden zu müssen. Die langen Laufzeiten gehen </w:t>
      </w:r>
      <w:r w:rsidR="007849CA">
        <w:rPr>
          <w:sz w:val="24"/>
          <w:szCs w:val="24"/>
        </w:rPr>
        <w:t>einher</w:t>
      </w:r>
      <w:r w:rsidRPr="00F60409">
        <w:rPr>
          <w:sz w:val="24"/>
          <w:szCs w:val="24"/>
        </w:rPr>
        <w:t xml:space="preserve"> mit schnellen </w:t>
      </w:r>
      <w:r w:rsidR="007849CA">
        <w:rPr>
          <w:sz w:val="24"/>
          <w:szCs w:val="24"/>
        </w:rPr>
        <w:t>L</w:t>
      </w:r>
      <w:r w:rsidRPr="00F60409">
        <w:rPr>
          <w:sz w:val="24"/>
          <w:szCs w:val="24"/>
        </w:rPr>
        <w:t xml:space="preserve">adezeiten. Jedes Element ist so konzipiert, dass hohe Effizienz und niedriger Energieverbrauch garantiert sind. </w:t>
      </w:r>
      <w:proofErr w:type="spellStart"/>
      <w:r w:rsidRPr="007849CA">
        <w:rPr>
          <w:b/>
          <w:bCs/>
          <w:sz w:val="24"/>
          <w:szCs w:val="24"/>
        </w:rPr>
        <w:t>Gople</w:t>
      </w:r>
      <w:proofErr w:type="spellEnd"/>
      <w:r w:rsidRPr="007849CA">
        <w:rPr>
          <w:b/>
          <w:bCs/>
          <w:sz w:val="24"/>
          <w:szCs w:val="24"/>
        </w:rPr>
        <w:t xml:space="preserve"> Portable</w:t>
      </w:r>
      <w:r w:rsidRPr="00F60409">
        <w:rPr>
          <w:sz w:val="24"/>
          <w:szCs w:val="24"/>
        </w:rPr>
        <w:t xml:space="preserve"> eignet sich damit perfekt für alltägliche Beleuchtungsszenarien </w:t>
      </w:r>
      <w:r w:rsidR="007849CA">
        <w:rPr>
          <w:sz w:val="24"/>
          <w:szCs w:val="24"/>
        </w:rPr>
        <w:t>zu Hause</w:t>
      </w:r>
      <w:r w:rsidRPr="00F60409">
        <w:rPr>
          <w:sz w:val="24"/>
          <w:szCs w:val="24"/>
        </w:rPr>
        <w:t xml:space="preserve">, aber auch für gesellige </w:t>
      </w:r>
      <w:r w:rsidR="00AA331C">
        <w:rPr>
          <w:sz w:val="24"/>
          <w:szCs w:val="24"/>
        </w:rPr>
        <w:t>Stunden</w:t>
      </w:r>
      <w:r w:rsidR="00CE5142">
        <w:rPr>
          <w:sz w:val="24"/>
          <w:szCs w:val="24"/>
        </w:rPr>
        <w:t xml:space="preserve"> im Freien.</w:t>
      </w:r>
    </w:p>
    <w:p w14:paraId="5C0F599A" w14:textId="3E719E16" w:rsidR="002635CE" w:rsidRPr="005A368B" w:rsidRDefault="00CE5142" w:rsidP="002635C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Licht und Genuss</w:t>
      </w:r>
    </w:p>
    <w:p w14:paraId="53ED4076" w14:textId="4170E500" w:rsidR="002635CE" w:rsidRPr="00F60409" w:rsidRDefault="002635CE" w:rsidP="00A04294">
      <w:pPr>
        <w:autoSpaceDE w:val="0"/>
        <w:autoSpaceDN w:val="0"/>
        <w:adjustRightInd w:val="0"/>
        <w:spacing w:after="0" w:line="288" w:lineRule="auto"/>
        <w:textAlignment w:val="center"/>
        <w:rPr>
          <w:sz w:val="24"/>
          <w:szCs w:val="24"/>
        </w:rPr>
      </w:pPr>
      <w:proofErr w:type="spellStart"/>
      <w:r w:rsidRPr="00A04294">
        <w:rPr>
          <w:rFonts w:ascii="Calibri" w:hAnsi="Calibri" w:cs="Calibri"/>
          <w:b/>
          <w:bCs/>
          <w:color w:val="000000"/>
          <w:sz w:val="24"/>
          <w:szCs w:val="24"/>
        </w:rPr>
        <w:t>Bontà</w:t>
      </w:r>
      <w:proofErr w:type="spellEnd"/>
      <w:r w:rsidRPr="00F60409">
        <w:rPr>
          <w:rFonts w:ascii="Calibri" w:hAnsi="Calibri" w:cs="Calibri"/>
          <w:color w:val="000000"/>
          <w:sz w:val="24"/>
          <w:szCs w:val="24"/>
        </w:rPr>
        <w:t xml:space="preserve"> schafft eine einmalige Verbindung zwischen atmosphärischem Licht und kulinarischem Genuss</w:t>
      </w:r>
      <w:r w:rsidR="00CE5142">
        <w:rPr>
          <w:rFonts w:ascii="Calibri" w:hAnsi="Calibri" w:cs="Calibri"/>
          <w:color w:val="000000"/>
          <w:sz w:val="24"/>
          <w:szCs w:val="24"/>
        </w:rPr>
        <w:t>.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04294">
        <w:rPr>
          <w:rFonts w:ascii="Calibri" w:hAnsi="Calibri" w:cs="Calibri"/>
          <w:color w:val="000000"/>
          <w:sz w:val="24"/>
          <w:szCs w:val="24"/>
        </w:rPr>
        <w:t>Die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mobile Designleuchte </w:t>
      </w:r>
      <w:r w:rsidR="00A04294">
        <w:rPr>
          <w:rFonts w:ascii="Calibri" w:hAnsi="Calibri" w:cs="Calibri"/>
          <w:color w:val="000000"/>
          <w:sz w:val="24"/>
          <w:szCs w:val="24"/>
        </w:rPr>
        <w:t xml:space="preserve">von </w:t>
      </w:r>
      <w:r w:rsidR="00847DF7">
        <w:rPr>
          <w:rFonts w:ascii="Calibri" w:hAnsi="Calibri" w:cs="Calibri"/>
          <w:color w:val="000000"/>
          <w:sz w:val="24"/>
          <w:szCs w:val="24"/>
        </w:rPr>
        <w:t xml:space="preserve">Sternekoch </w:t>
      </w:r>
      <w:r w:rsidR="00A04294" w:rsidRPr="00F60409">
        <w:rPr>
          <w:sz w:val="24"/>
          <w:szCs w:val="24"/>
        </w:rPr>
        <w:t xml:space="preserve">Davide </w:t>
      </w:r>
      <w:proofErr w:type="spellStart"/>
      <w:r w:rsidR="00A04294" w:rsidRPr="00F60409">
        <w:rPr>
          <w:sz w:val="24"/>
          <w:szCs w:val="24"/>
        </w:rPr>
        <w:t>Oldani</w:t>
      </w:r>
      <w:proofErr w:type="spellEnd"/>
      <w:r w:rsidR="00A04294" w:rsidRPr="00F60409">
        <w:rPr>
          <w:sz w:val="24"/>
          <w:szCs w:val="24"/>
        </w:rPr>
        <w:t xml:space="preserve"> </w:t>
      </w:r>
      <w:r w:rsidR="00A04294">
        <w:rPr>
          <w:sz w:val="24"/>
          <w:szCs w:val="24"/>
        </w:rPr>
        <w:t>und</w:t>
      </w:r>
      <w:r w:rsidR="00A04294" w:rsidRPr="00F60409">
        <w:rPr>
          <w:sz w:val="24"/>
          <w:szCs w:val="24"/>
        </w:rPr>
        <w:t xml:space="preserve"> Attila </w:t>
      </w:r>
      <w:proofErr w:type="spellStart"/>
      <w:r w:rsidR="00A04294" w:rsidRPr="00F60409">
        <w:rPr>
          <w:sz w:val="24"/>
          <w:szCs w:val="24"/>
        </w:rPr>
        <w:t>Veress</w:t>
      </w:r>
      <w:proofErr w:type="spellEnd"/>
      <w:r w:rsidR="00A04294">
        <w:rPr>
          <w:sz w:val="24"/>
          <w:szCs w:val="24"/>
        </w:rPr>
        <w:t xml:space="preserve"> interagiert </w:t>
      </w:r>
      <w:r w:rsidRPr="00F60409">
        <w:rPr>
          <w:rFonts w:ascii="Calibri" w:hAnsi="Calibri" w:cs="Calibri"/>
          <w:color w:val="000000"/>
          <w:sz w:val="24"/>
          <w:szCs w:val="24"/>
        </w:rPr>
        <w:t>mit den Objekten auf dem Esstisch</w:t>
      </w:r>
      <w:r w:rsidR="00A04294">
        <w:rPr>
          <w:rFonts w:ascii="Calibri" w:hAnsi="Calibri" w:cs="Calibri"/>
          <w:color w:val="000000"/>
          <w:sz w:val="24"/>
          <w:szCs w:val="24"/>
        </w:rPr>
        <w:t xml:space="preserve"> und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setzt Gaumenfreuden ansprechend und anregend in Szene. Ihr zylindrischer, opak-weißer Körper</w:t>
      </w:r>
      <w:r w:rsidR="00A04294">
        <w:rPr>
          <w:rFonts w:ascii="Calibri" w:hAnsi="Calibri" w:cs="Calibri"/>
          <w:color w:val="000000"/>
          <w:sz w:val="24"/>
          <w:szCs w:val="24"/>
        </w:rPr>
        <w:t xml:space="preserve"> besteht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aus strukturiertem Milchglas </w:t>
      </w:r>
      <w:r w:rsidR="00A04294">
        <w:rPr>
          <w:rFonts w:ascii="Calibri" w:hAnsi="Calibri" w:cs="Calibri"/>
          <w:color w:val="000000"/>
          <w:sz w:val="24"/>
          <w:szCs w:val="24"/>
        </w:rPr>
        <w:t xml:space="preserve">und 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erzeugt ein angenehm warmes Licht. Das Besondere: Auf dem </w:t>
      </w:r>
      <w:proofErr w:type="spellStart"/>
      <w:r w:rsidRPr="00F60409">
        <w:rPr>
          <w:rFonts w:ascii="Calibri" w:hAnsi="Calibri" w:cs="Calibri"/>
          <w:color w:val="000000"/>
          <w:sz w:val="24"/>
          <w:szCs w:val="24"/>
        </w:rPr>
        <w:t>Leuchtenkörper</w:t>
      </w:r>
      <w:proofErr w:type="spellEnd"/>
      <w:r w:rsidRPr="00F60409">
        <w:rPr>
          <w:rFonts w:ascii="Calibri" w:hAnsi="Calibri" w:cs="Calibri"/>
          <w:color w:val="000000"/>
          <w:sz w:val="24"/>
          <w:szCs w:val="24"/>
        </w:rPr>
        <w:t xml:space="preserve"> können unterschiedliche Glasschalen platziert werden, die </w:t>
      </w:r>
      <w:r w:rsidRPr="00F60409">
        <w:rPr>
          <w:sz w:val="24"/>
          <w:szCs w:val="24"/>
        </w:rPr>
        <w:t xml:space="preserve">zum Teilen von </w:t>
      </w:r>
      <w:r w:rsidRPr="00F60409">
        <w:rPr>
          <w:sz w:val="24"/>
          <w:szCs w:val="24"/>
        </w:rPr>
        <w:lastRenderedPageBreak/>
        <w:t xml:space="preserve">Speisen dienen und in 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zwei Größen und drei Farben erhältlich sind. Bei Schalen </w:t>
      </w:r>
      <w:r w:rsidR="00A04294">
        <w:rPr>
          <w:rFonts w:ascii="Calibri" w:hAnsi="Calibri" w:cs="Calibri"/>
          <w:color w:val="000000"/>
          <w:sz w:val="24"/>
          <w:szCs w:val="24"/>
        </w:rPr>
        <w:t>und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Leucht</w:t>
      </w:r>
      <w:r w:rsidR="00A04294">
        <w:rPr>
          <w:rFonts w:ascii="Calibri" w:hAnsi="Calibri" w:cs="Calibri"/>
          <w:color w:val="000000"/>
          <w:sz w:val="24"/>
          <w:szCs w:val="24"/>
        </w:rPr>
        <w:t>körper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handelt es sich um Unikate aus handgefertigtem Glas. </w:t>
      </w:r>
      <w:proofErr w:type="spellStart"/>
      <w:r w:rsidR="00A04294" w:rsidRPr="00A04294">
        <w:rPr>
          <w:rFonts w:ascii="Calibri" w:hAnsi="Calibri" w:cs="Calibri"/>
          <w:b/>
          <w:bCs/>
          <w:color w:val="000000"/>
          <w:sz w:val="24"/>
          <w:szCs w:val="24"/>
        </w:rPr>
        <w:t>Bontà</w:t>
      </w:r>
      <w:proofErr w:type="spellEnd"/>
      <w:r w:rsidR="00A04294" w:rsidRPr="00F60409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überzeugt </w:t>
      </w:r>
      <w:r w:rsidR="00A04294">
        <w:rPr>
          <w:rFonts w:ascii="Calibri" w:hAnsi="Calibri" w:cs="Calibri"/>
          <w:color w:val="000000"/>
          <w:sz w:val="24"/>
          <w:szCs w:val="24"/>
        </w:rPr>
        <w:t xml:space="preserve">so </w:t>
      </w:r>
      <w:r w:rsidRPr="00F60409">
        <w:rPr>
          <w:rFonts w:ascii="Calibri" w:hAnsi="Calibri" w:cs="Calibri"/>
          <w:color w:val="000000"/>
          <w:sz w:val="24"/>
          <w:szCs w:val="24"/>
        </w:rPr>
        <w:t>als akzentuierende</w:t>
      </w:r>
      <w:r w:rsidR="00CE5142">
        <w:rPr>
          <w:rFonts w:ascii="Calibri" w:hAnsi="Calibri" w:cs="Calibri"/>
          <w:color w:val="000000"/>
          <w:sz w:val="24"/>
          <w:szCs w:val="24"/>
        </w:rPr>
        <w:t>s, dekoratives Element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und </w:t>
      </w:r>
      <w:r w:rsidR="00A04294">
        <w:rPr>
          <w:rFonts w:ascii="Calibri" w:hAnsi="Calibri" w:cs="Calibri"/>
          <w:color w:val="000000"/>
          <w:sz w:val="24"/>
          <w:szCs w:val="24"/>
        </w:rPr>
        <w:t>garantiert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04294">
        <w:rPr>
          <w:rFonts w:ascii="Calibri" w:hAnsi="Calibri" w:cs="Calibri"/>
          <w:color w:val="000000"/>
          <w:sz w:val="24"/>
          <w:szCs w:val="24"/>
        </w:rPr>
        <w:t>zugleich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exquisites </w:t>
      </w:r>
      <w:r w:rsidR="00A04294">
        <w:rPr>
          <w:rFonts w:ascii="Calibri" w:hAnsi="Calibri" w:cs="Calibri"/>
          <w:color w:val="000000"/>
          <w:sz w:val="24"/>
          <w:szCs w:val="24"/>
        </w:rPr>
        <w:t>Licht am Esstisch</w:t>
      </w:r>
      <w:r w:rsidR="00CE5142">
        <w:rPr>
          <w:rFonts w:ascii="Calibri" w:hAnsi="Calibri" w:cs="Calibri"/>
          <w:color w:val="000000"/>
          <w:sz w:val="24"/>
          <w:szCs w:val="24"/>
        </w:rPr>
        <w:t>,</w:t>
      </w:r>
      <w:r w:rsidRPr="00F60409">
        <w:rPr>
          <w:rFonts w:ascii="Calibri" w:hAnsi="Calibri" w:cs="Calibri"/>
          <w:color w:val="000000"/>
          <w:sz w:val="24"/>
          <w:szCs w:val="24"/>
        </w:rPr>
        <w:t xml:space="preserve"> egal ob im Restaurant oder </w:t>
      </w:r>
      <w:r w:rsidR="00847DF7" w:rsidRPr="00F60409">
        <w:rPr>
          <w:rFonts w:ascii="Calibri" w:hAnsi="Calibri" w:cs="Calibri"/>
          <w:color w:val="000000"/>
          <w:sz w:val="24"/>
          <w:szCs w:val="24"/>
        </w:rPr>
        <w:t>zu</w:t>
      </w:r>
      <w:r w:rsidR="007754DE">
        <w:rPr>
          <w:rFonts w:ascii="Calibri" w:hAnsi="Calibri" w:cs="Calibri"/>
          <w:color w:val="000000"/>
          <w:sz w:val="24"/>
          <w:szCs w:val="24"/>
        </w:rPr>
        <w:t xml:space="preserve"> H</w:t>
      </w:r>
      <w:r w:rsidR="00847DF7" w:rsidRPr="00F60409">
        <w:rPr>
          <w:rFonts w:ascii="Calibri" w:hAnsi="Calibri" w:cs="Calibri"/>
          <w:color w:val="000000"/>
          <w:sz w:val="24"/>
          <w:szCs w:val="24"/>
        </w:rPr>
        <w:t>ause</w:t>
      </w:r>
      <w:r w:rsidRPr="00F60409">
        <w:rPr>
          <w:rFonts w:ascii="Calibri" w:hAnsi="Calibri" w:cs="Calibri"/>
          <w:color w:val="000000"/>
          <w:sz w:val="24"/>
          <w:szCs w:val="24"/>
        </w:rPr>
        <w:t>.</w:t>
      </w:r>
    </w:p>
    <w:p w14:paraId="1CD3F038" w14:textId="77777777" w:rsidR="000C6F2F" w:rsidRPr="00F60409" w:rsidRDefault="000C6F2F" w:rsidP="006F2B9B">
      <w:pPr>
        <w:pStyle w:val="KeinLeerraum"/>
        <w:rPr>
          <w:sz w:val="24"/>
          <w:szCs w:val="24"/>
        </w:rPr>
      </w:pPr>
    </w:p>
    <w:p w14:paraId="09B35071" w14:textId="60137C87" w:rsidR="000C6F2F" w:rsidRPr="00F60409" w:rsidRDefault="00CE5142" w:rsidP="000C6F2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Maximal flexibel</w:t>
      </w:r>
    </w:p>
    <w:p w14:paraId="3F21A617" w14:textId="77E65ADE" w:rsidR="000C6F2F" w:rsidRPr="00F60409" w:rsidRDefault="000C6F2F" w:rsidP="000C6F2F">
      <w:pPr>
        <w:rPr>
          <w:sz w:val="24"/>
          <w:szCs w:val="24"/>
        </w:rPr>
      </w:pPr>
      <w:proofErr w:type="spellStart"/>
      <w:r w:rsidRPr="00CE5142">
        <w:rPr>
          <w:b/>
          <w:bCs/>
          <w:sz w:val="24"/>
          <w:szCs w:val="24"/>
        </w:rPr>
        <w:t>Takku</w:t>
      </w:r>
      <w:proofErr w:type="spellEnd"/>
      <w:r w:rsidRPr="00CE5142">
        <w:rPr>
          <w:b/>
          <w:bCs/>
          <w:sz w:val="24"/>
          <w:szCs w:val="24"/>
        </w:rPr>
        <w:t xml:space="preserve"> </w:t>
      </w:r>
      <w:r w:rsidR="00CE5142">
        <w:rPr>
          <w:sz w:val="24"/>
          <w:szCs w:val="24"/>
        </w:rPr>
        <w:t>wiederum</w:t>
      </w:r>
      <w:r w:rsidRPr="00F60409">
        <w:rPr>
          <w:sz w:val="24"/>
          <w:szCs w:val="24"/>
        </w:rPr>
        <w:t xml:space="preserve"> steht für minimalistisches Design bei maximaler Flexibilität</w:t>
      </w:r>
      <w:r w:rsidR="00CE5142">
        <w:rPr>
          <w:sz w:val="24"/>
          <w:szCs w:val="24"/>
        </w:rPr>
        <w:t>.</w:t>
      </w:r>
      <w:r w:rsidRPr="00F60409">
        <w:rPr>
          <w:sz w:val="24"/>
          <w:szCs w:val="24"/>
        </w:rPr>
        <w:t xml:space="preserve"> Der Name des</w:t>
      </w:r>
      <w:r w:rsidR="00847DF7">
        <w:rPr>
          <w:sz w:val="24"/>
          <w:szCs w:val="24"/>
        </w:rPr>
        <w:t xml:space="preserve"> Entwurfs</w:t>
      </w:r>
      <w:r w:rsidRPr="00F60409">
        <w:rPr>
          <w:sz w:val="24"/>
          <w:szCs w:val="24"/>
        </w:rPr>
        <w:t xml:space="preserve"> von Foster &amp; Partners</w:t>
      </w:r>
      <w:r w:rsidR="00847DF7">
        <w:rPr>
          <w:sz w:val="24"/>
          <w:szCs w:val="24"/>
        </w:rPr>
        <w:t xml:space="preserve"> Industrial Design</w:t>
      </w:r>
      <w:r w:rsidRPr="00F60409">
        <w:rPr>
          <w:sz w:val="24"/>
          <w:szCs w:val="24"/>
        </w:rPr>
        <w:t xml:space="preserve"> leitet sich vom japanischen Wort für Reißzwecke ab. Er verweist damit sowohl auf die klare Ästhetik der Leuchte als auch ihre flexible Einsatzfähigkeit. Vielseitig nutzbar und mobil, erweist sich </w:t>
      </w:r>
      <w:proofErr w:type="spellStart"/>
      <w:r w:rsidRPr="004F49F4">
        <w:rPr>
          <w:b/>
          <w:bCs/>
          <w:sz w:val="24"/>
          <w:szCs w:val="24"/>
        </w:rPr>
        <w:t>Takku</w:t>
      </w:r>
      <w:proofErr w:type="spellEnd"/>
      <w:r w:rsidRPr="00F60409">
        <w:rPr>
          <w:sz w:val="24"/>
          <w:szCs w:val="24"/>
        </w:rPr>
        <w:t xml:space="preserve"> als treuer Begleiter im alltäglichen Wohnbereich – </w:t>
      </w:r>
      <w:r w:rsidR="0032114C">
        <w:rPr>
          <w:sz w:val="24"/>
          <w:szCs w:val="24"/>
        </w:rPr>
        <w:t>zum Beispiel für</w:t>
      </w:r>
      <w:r w:rsidRPr="00F60409">
        <w:rPr>
          <w:sz w:val="24"/>
          <w:szCs w:val="24"/>
        </w:rPr>
        <w:t xml:space="preserve"> die persönliche Leseecke. Der L</w:t>
      </w:r>
      <w:r w:rsidR="00B0578A" w:rsidRPr="00F60409">
        <w:rPr>
          <w:sz w:val="24"/>
          <w:szCs w:val="24"/>
        </w:rPr>
        <w:t>euchten</w:t>
      </w:r>
      <w:r w:rsidRPr="00F60409">
        <w:rPr>
          <w:sz w:val="24"/>
          <w:szCs w:val="24"/>
        </w:rPr>
        <w:t xml:space="preserve">kopf dirigiert den großen Lichtkegel auf die darunterliegende Fläche und taucht sie in ein weiches Licht. 20 Stunden Netzunabhängigkeit machen </w:t>
      </w:r>
      <w:proofErr w:type="spellStart"/>
      <w:r w:rsidRPr="004F49F4">
        <w:rPr>
          <w:b/>
          <w:bCs/>
          <w:sz w:val="24"/>
          <w:szCs w:val="24"/>
        </w:rPr>
        <w:t>Takku</w:t>
      </w:r>
      <w:proofErr w:type="spellEnd"/>
      <w:r w:rsidRPr="00F60409">
        <w:rPr>
          <w:sz w:val="24"/>
          <w:szCs w:val="24"/>
        </w:rPr>
        <w:t xml:space="preserve"> zum flexiblen Begleiter für individuelle Lichtbedürfnisse. Neben einer weißen oder schwarzen Lackierung ist die Leuchte in </w:t>
      </w:r>
      <w:r w:rsidR="00795C12" w:rsidRPr="00F60409">
        <w:rPr>
          <w:sz w:val="24"/>
          <w:szCs w:val="24"/>
        </w:rPr>
        <w:t>vier</w:t>
      </w:r>
      <w:r w:rsidRPr="00F60409">
        <w:rPr>
          <w:sz w:val="24"/>
          <w:szCs w:val="24"/>
        </w:rPr>
        <w:t xml:space="preserve"> eloxierten Farben erhältlich: Rot, Grün, Blau und Grau. </w:t>
      </w:r>
    </w:p>
    <w:p w14:paraId="15EC60FA" w14:textId="77777777" w:rsidR="005A368B" w:rsidRDefault="005A368B" w:rsidP="005A368B">
      <w:pPr>
        <w:pStyle w:val="KeinLeerraum"/>
      </w:pPr>
    </w:p>
    <w:p w14:paraId="24215A3F" w14:textId="77777777" w:rsidR="000C6F2F" w:rsidRDefault="000C6F2F" w:rsidP="000C6F2F">
      <w:pPr>
        <w:autoSpaceDE w:val="0"/>
        <w:autoSpaceDN w:val="0"/>
        <w:adjustRightInd w:val="0"/>
        <w:spacing w:after="0" w:line="288" w:lineRule="auto"/>
        <w:jc w:val="both"/>
        <w:textAlignment w:val="center"/>
      </w:pPr>
    </w:p>
    <w:p w14:paraId="2E8FF0E3" w14:textId="77777777" w:rsidR="000C6F2F" w:rsidRDefault="000C6F2F" w:rsidP="006F2B9B">
      <w:pPr>
        <w:pStyle w:val="KeinLeerraum"/>
      </w:pPr>
    </w:p>
    <w:p w14:paraId="5F8B8C3F" w14:textId="77777777" w:rsidR="000C6F2F" w:rsidRDefault="000C6F2F" w:rsidP="000C6F2F">
      <w:pPr>
        <w:autoSpaceDE w:val="0"/>
        <w:autoSpaceDN w:val="0"/>
        <w:adjustRightInd w:val="0"/>
        <w:spacing w:after="0" w:line="288" w:lineRule="auto"/>
        <w:jc w:val="both"/>
        <w:textAlignment w:val="center"/>
      </w:pPr>
    </w:p>
    <w:p w14:paraId="430D3E01" w14:textId="77777777" w:rsidR="000C6F2F" w:rsidRDefault="000C6F2F" w:rsidP="000C6F2F"/>
    <w:p w14:paraId="6E1094D0" w14:textId="77777777" w:rsidR="000C6F2F" w:rsidRDefault="000C6F2F" w:rsidP="000C6F2F"/>
    <w:p w14:paraId="0D29D159" w14:textId="77777777" w:rsidR="000C6F2F" w:rsidRDefault="000C6F2F" w:rsidP="000C6F2F"/>
    <w:p w14:paraId="1850F875" w14:textId="77777777" w:rsidR="000C6F2F" w:rsidRDefault="000C6F2F" w:rsidP="000C6F2F"/>
    <w:p w14:paraId="29093D23" w14:textId="627B350A" w:rsidR="009E0C34" w:rsidRDefault="009E0C34" w:rsidP="00602D7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bCs/>
          <w:color w:val="000000"/>
        </w:rPr>
      </w:pPr>
    </w:p>
    <w:p w14:paraId="2BAEABDB" w14:textId="6703C7A0" w:rsidR="009E0C34" w:rsidRDefault="009E0C34" w:rsidP="00602D7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bCs/>
          <w:color w:val="000000"/>
        </w:rPr>
      </w:pPr>
    </w:p>
    <w:p w14:paraId="170E2184" w14:textId="14287702" w:rsidR="009E0C34" w:rsidRDefault="009E0C34" w:rsidP="00602D7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bCs/>
          <w:color w:val="000000"/>
        </w:rPr>
      </w:pPr>
    </w:p>
    <w:p w14:paraId="6F6A4816" w14:textId="5B5C7551" w:rsidR="009E0C34" w:rsidRDefault="009E0C34" w:rsidP="00602D77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bCs/>
          <w:color w:val="000000"/>
        </w:rPr>
      </w:pPr>
    </w:p>
    <w:p w14:paraId="1F1B779B" w14:textId="77777777" w:rsidR="005C4303" w:rsidRDefault="005C4303" w:rsidP="003D5F3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bCs/>
          <w:color w:val="000000"/>
        </w:rPr>
      </w:pPr>
    </w:p>
    <w:p w14:paraId="4CB6EBD1" w14:textId="77777777" w:rsidR="005C4303" w:rsidRDefault="005C4303" w:rsidP="003D5F34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bCs/>
          <w:color w:val="000000"/>
        </w:rPr>
      </w:pPr>
    </w:p>
    <w:p w14:paraId="335AEE60" w14:textId="78BEF53B" w:rsidR="008A6A5B" w:rsidRPr="0032028D" w:rsidRDefault="008A6A5B" w:rsidP="0032028D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Calibri" w:hAnsi="Calibri" w:cs="Calibri"/>
          <w:iCs/>
          <w:color w:val="000000"/>
          <w:sz w:val="20"/>
          <w:szCs w:val="20"/>
        </w:rPr>
      </w:pPr>
    </w:p>
    <w:sectPr w:rsidR="008A6A5B" w:rsidRPr="0032028D">
      <w:headerReference w:type="even" r:id="rId8"/>
      <w:headerReference w:type="default" r:id="rId9"/>
      <w:headerReference w:type="firs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0801D" w14:textId="77777777" w:rsidR="002354BD" w:rsidRDefault="002354BD" w:rsidP="004F4169">
      <w:pPr>
        <w:spacing w:after="0" w:line="240" w:lineRule="auto"/>
      </w:pPr>
      <w:r>
        <w:separator/>
      </w:r>
    </w:p>
  </w:endnote>
  <w:endnote w:type="continuationSeparator" w:id="0">
    <w:p w14:paraId="1D049807" w14:textId="77777777" w:rsidR="002354BD" w:rsidRDefault="002354BD" w:rsidP="004F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FEB63" w14:textId="77777777" w:rsidR="002354BD" w:rsidRDefault="002354BD" w:rsidP="004F4169">
      <w:pPr>
        <w:spacing w:after="0" w:line="240" w:lineRule="auto"/>
      </w:pPr>
      <w:r>
        <w:separator/>
      </w:r>
    </w:p>
  </w:footnote>
  <w:footnote w:type="continuationSeparator" w:id="0">
    <w:p w14:paraId="5F6EFE6E" w14:textId="77777777" w:rsidR="002354BD" w:rsidRDefault="002354BD" w:rsidP="004F4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B9185" w14:textId="77777777" w:rsidR="004F4169" w:rsidRDefault="00000000">
    <w:pPr>
      <w:pStyle w:val="Kopfzeile"/>
    </w:pPr>
    <w:r>
      <w:rPr>
        <w:noProof/>
        <w:lang w:eastAsia="de-DE"/>
      </w:rPr>
      <w:pict w14:anchorId="3618CB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799612" o:spid="_x0000_s1032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Wordhintergrund_A-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74CE6" w14:textId="4155C437" w:rsidR="004F4169" w:rsidRDefault="007A6155">
    <w:pPr>
      <w:pStyle w:val="Kopfzeile"/>
    </w:pPr>
    <w:r w:rsidRPr="007A615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6A59F" w14:textId="77777777" w:rsidR="004F4169" w:rsidRDefault="00000000">
    <w:pPr>
      <w:pStyle w:val="Kopfzeile"/>
    </w:pPr>
    <w:r>
      <w:rPr>
        <w:noProof/>
        <w:lang w:eastAsia="de-DE"/>
      </w:rPr>
      <w:pict w14:anchorId="43D7C3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51799611" o:spid="_x0000_s1031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Wordhintergrund_A-Logo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3E6"/>
    <w:multiLevelType w:val="hybridMultilevel"/>
    <w:tmpl w:val="1D0EE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051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38E"/>
    <w:rsid w:val="00000626"/>
    <w:rsid w:val="000161C1"/>
    <w:rsid w:val="0003378B"/>
    <w:rsid w:val="0008010C"/>
    <w:rsid w:val="000869D1"/>
    <w:rsid w:val="000A59CB"/>
    <w:rsid w:val="000C6F2F"/>
    <w:rsid w:val="000F6598"/>
    <w:rsid w:val="000F6C17"/>
    <w:rsid w:val="00101879"/>
    <w:rsid w:val="00113AC8"/>
    <w:rsid w:val="001272D3"/>
    <w:rsid w:val="00140479"/>
    <w:rsid w:val="0014652F"/>
    <w:rsid w:val="001862A6"/>
    <w:rsid w:val="00197D03"/>
    <w:rsid w:val="001A3656"/>
    <w:rsid w:val="001A6728"/>
    <w:rsid w:val="001A7A4A"/>
    <w:rsid w:val="001C1CCD"/>
    <w:rsid w:val="001E7B09"/>
    <w:rsid w:val="001F6AC5"/>
    <w:rsid w:val="002354BD"/>
    <w:rsid w:val="002635CE"/>
    <w:rsid w:val="00264EBE"/>
    <w:rsid w:val="002D13CC"/>
    <w:rsid w:val="002D3E54"/>
    <w:rsid w:val="002F310C"/>
    <w:rsid w:val="0031209F"/>
    <w:rsid w:val="00313142"/>
    <w:rsid w:val="00316AAB"/>
    <w:rsid w:val="0032028D"/>
    <w:rsid w:val="0032114C"/>
    <w:rsid w:val="00346642"/>
    <w:rsid w:val="00366456"/>
    <w:rsid w:val="003803FF"/>
    <w:rsid w:val="003871BE"/>
    <w:rsid w:val="003970FA"/>
    <w:rsid w:val="003A1300"/>
    <w:rsid w:val="003D5F34"/>
    <w:rsid w:val="004023EE"/>
    <w:rsid w:val="00417FA1"/>
    <w:rsid w:val="00422526"/>
    <w:rsid w:val="00442D49"/>
    <w:rsid w:val="004B22C3"/>
    <w:rsid w:val="004B44C8"/>
    <w:rsid w:val="004C1274"/>
    <w:rsid w:val="004C3392"/>
    <w:rsid w:val="004C488E"/>
    <w:rsid w:val="004D1CDD"/>
    <w:rsid w:val="004F4169"/>
    <w:rsid w:val="004F49F4"/>
    <w:rsid w:val="005036B5"/>
    <w:rsid w:val="00555EAB"/>
    <w:rsid w:val="00567D3B"/>
    <w:rsid w:val="00571516"/>
    <w:rsid w:val="00577B18"/>
    <w:rsid w:val="005A368B"/>
    <w:rsid w:val="005C4303"/>
    <w:rsid w:val="005C50BD"/>
    <w:rsid w:val="00602D77"/>
    <w:rsid w:val="0065341E"/>
    <w:rsid w:val="00660A61"/>
    <w:rsid w:val="00680738"/>
    <w:rsid w:val="006B432E"/>
    <w:rsid w:val="006B554C"/>
    <w:rsid w:val="006C1A77"/>
    <w:rsid w:val="006D169D"/>
    <w:rsid w:val="006F2B9B"/>
    <w:rsid w:val="00716FDD"/>
    <w:rsid w:val="00722EE6"/>
    <w:rsid w:val="007329F7"/>
    <w:rsid w:val="007412EC"/>
    <w:rsid w:val="007754DE"/>
    <w:rsid w:val="007849CA"/>
    <w:rsid w:val="00792F27"/>
    <w:rsid w:val="00794777"/>
    <w:rsid w:val="00795C12"/>
    <w:rsid w:val="007A6155"/>
    <w:rsid w:val="007E1A7B"/>
    <w:rsid w:val="00802CC8"/>
    <w:rsid w:val="00814725"/>
    <w:rsid w:val="00821968"/>
    <w:rsid w:val="00847DF7"/>
    <w:rsid w:val="00863D3C"/>
    <w:rsid w:val="00891015"/>
    <w:rsid w:val="008A6A5B"/>
    <w:rsid w:val="008D17BD"/>
    <w:rsid w:val="008F73C5"/>
    <w:rsid w:val="00905162"/>
    <w:rsid w:val="0093708F"/>
    <w:rsid w:val="009517FC"/>
    <w:rsid w:val="00977ACF"/>
    <w:rsid w:val="00984421"/>
    <w:rsid w:val="0098739D"/>
    <w:rsid w:val="009C025A"/>
    <w:rsid w:val="009E0C34"/>
    <w:rsid w:val="009F1D7B"/>
    <w:rsid w:val="009F6C66"/>
    <w:rsid w:val="00A04294"/>
    <w:rsid w:val="00A15C20"/>
    <w:rsid w:val="00A40973"/>
    <w:rsid w:val="00A42637"/>
    <w:rsid w:val="00A55B1D"/>
    <w:rsid w:val="00A641FF"/>
    <w:rsid w:val="00A65C6B"/>
    <w:rsid w:val="00A71DE5"/>
    <w:rsid w:val="00A9446F"/>
    <w:rsid w:val="00AA331C"/>
    <w:rsid w:val="00AA5DEE"/>
    <w:rsid w:val="00AC1E35"/>
    <w:rsid w:val="00AE2C12"/>
    <w:rsid w:val="00B00D21"/>
    <w:rsid w:val="00B01295"/>
    <w:rsid w:val="00B0578A"/>
    <w:rsid w:val="00B06228"/>
    <w:rsid w:val="00B2108C"/>
    <w:rsid w:val="00B41826"/>
    <w:rsid w:val="00B60E57"/>
    <w:rsid w:val="00B745B8"/>
    <w:rsid w:val="00B92F43"/>
    <w:rsid w:val="00BD7C8B"/>
    <w:rsid w:val="00CD438E"/>
    <w:rsid w:val="00CE5142"/>
    <w:rsid w:val="00CF651C"/>
    <w:rsid w:val="00D13A03"/>
    <w:rsid w:val="00D16DDE"/>
    <w:rsid w:val="00D43F7E"/>
    <w:rsid w:val="00D61CB7"/>
    <w:rsid w:val="00D64368"/>
    <w:rsid w:val="00D71872"/>
    <w:rsid w:val="00D76E45"/>
    <w:rsid w:val="00D94F43"/>
    <w:rsid w:val="00DA36C8"/>
    <w:rsid w:val="00DA73DD"/>
    <w:rsid w:val="00DD29E7"/>
    <w:rsid w:val="00DD48A9"/>
    <w:rsid w:val="00DD5272"/>
    <w:rsid w:val="00DE04AC"/>
    <w:rsid w:val="00E0384C"/>
    <w:rsid w:val="00E85A17"/>
    <w:rsid w:val="00EB5DDB"/>
    <w:rsid w:val="00EB70CD"/>
    <w:rsid w:val="00EC6E53"/>
    <w:rsid w:val="00ED09D4"/>
    <w:rsid w:val="00EF53B5"/>
    <w:rsid w:val="00F255E5"/>
    <w:rsid w:val="00F26F04"/>
    <w:rsid w:val="00F364F0"/>
    <w:rsid w:val="00F5622C"/>
    <w:rsid w:val="00F60409"/>
    <w:rsid w:val="00FC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28EA2"/>
  <w15:docId w15:val="{64724FFB-E535-42D6-AD9F-465F22EE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4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4169"/>
  </w:style>
  <w:style w:type="paragraph" w:styleId="Fuzeile">
    <w:name w:val="footer"/>
    <w:basedOn w:val="Standard"/>
    <w:link w:val="FuzeileZchn"/>
    <w:uiPriority w:val="99"/>
    <w:unhideWhenUsed/>
    <w:rsid w:val="004F4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416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1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43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D438E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CD438E"/>
    <w:rPr>
      <w:b/>
      <w:bCs/>
      <w:color w:val="221E1F"/>
      <w:sz w:val="28"/>
      <w:szCs w:val="28"/>
    </w:rPr>
  </w:style>
  <w:style w:type="paragraph" w:customStyle="1" w:styleId="Pa1">
    <w:name w:val="Pa1"/>
    <w:basedOn w:val="Default"/>
    <w:next w:val="Default"/>
    <w:uiPriority w:val="99"/>
    <w:rsid w:val="00CD438E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CD438E"/>
    <w:rPr>
      <w:color w:val="221E1F"/>
      <w:sz w:val="22"/>
      <w:szCs w:val="22"/>
    </w:rPr>
  </w:style>
  <w:style w:type="character" w:customStyle="1" w:styleId="A3">
    <w:name w:val="A3"/>
    <w:uiPriority w:val="99"/>
    <w:rsid w:val="00CD438E"/>
    <w:rPr>
      <w:rFonts w:ascii="Myriad Pro" w:hAnsi="Myriad Pro" w:cs="Myriad Pro"/>
      <w:color w:val="221E1F"/>
      <w:sz w:val="18"/>
      <w:szCs w:val="18"/>
    </w:rPr>
  </w:style>
  <w:style w:type="paragraph" w:styleId="Listenabsatz">
    <w:name w:val="List Paragraph"/>
    <w:basedOn w:val="Standard"/>
    <w:uiPriority w:val="34"/>
    <w:qFormat/>
    <w:rsid w:val="00EF53B5"/>
    <w:pPr>
      <w:spacing w:after="160" w:line="259" w:lineRule="auto"/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C5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77ACF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09D4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AE2C12"/>
  </w:style>
  <w:style w:type="character" w:styleId="Fett">
    <w:name w:val="Strong"/>
    <w:basedOn w:val="Absatz-Standardschriftart"/>
    <w:uiPriority w:val="22"/>
    <w:qFormat/>
    <w:rsid w:val="009517FC"/>
    <w:rPr>
      <w:b/>
      <w:bCs/>
    </w:rPr>
  </w:style>
  <w:style w:type="paragraph" w:customStyle="1" w:styleId="KeinAbsatzformat">
    <w:name w:val="[Kein Absatzformat]"/>
    <w:rsid w:val="00BD7C8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BD7C8B"/>
    <w:pPr>
      <w:spacing w:after="0" w:line="240" w:lineRule="auto"/>
    </w:pPr>
  </w:style>
  <w:style w:type="paragraph" w:styleId="berarbeitung">
    <w:name w:val="Revision"/>
    <w:hidden/>
    <w:uiPriority w:val="99"/>
    <w:semiHidden/>
    <w:rsid w:val="00B60E57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43F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3F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43F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3F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3F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74E37-6809-48F1-8EF5-9A058978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Hesse</dc:creator>
  <cp:lastModifiedBy>gesk</cp:lastModifiedBy>
  <cp:revision>3</cp:revision>
  <cp:lastPrinted>2018-12-07T11:11:00Z</cp:lastPrinted>
  <dcterms:created xsi:type="dcterms:W3CDTF">2025-02-17T08:17:00Z</dcterms:created>
  <dcterms:modified xsi:type="dcterms:W3CDTF">2025-02-17T08:46:00Z</dcterms:modified>
</cp:coreProperties>
</file>